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Фурье-события: </w:t>
      </w:r>
      <w:r w:rsidDel="00000000" w:rsidR="00000000" w:rsidRPr="00000000">
        <w:rPr>
          <w:b w:val="1"/>
          <w:color w:val="00000a"/>
          <w:sz w:val="32"/>
          <w:szCs w:val="32"/>
          <w:rtl w:val="0"/>
        </w:rPr>
        <w:t xml:space="preserve">использование в задачах бизнеса</w:t>
      </w:r>
      <w:r w:rsidDel="00000000" w:rsidR="00000000" w:rsidRPr="00000000">
        <w:rPr>
          <w:b w:val="1"/>
          <w:sz w:val="32"/>
          <w:szCs w:val="32"/>
          <w:rtl w:val="0"/>
        </w:rPr>
        <w:t xml:space="preserve">, прогноз, анализ cash-flow.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774065</wp:posOffset>
            </wp:positionH>
            <wp:positionV relativeFrom="paragraph">
              <wp:posOffset>635</wp:posOffset>
            </wp:positionV>
            <wp:extent cx="4572000" cy="3383280"/>
            <wp:effectExtent b="0" l="0" r="0" t="0"/>
            <wp:wrapTopAndBottom distB="0" dist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3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И</w:t>
      </w:r>
      <w:r w:rsidDel="00000000" w:rsidR="00000000" w:rsidRPr="00000000">
        <w:rPr>
          <w:rtl w:val="0"/>
        </w:rPr>
        <w:t xml:space="preserve">спользовани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в бизнесе</w:t>
      </w:r>
      <w:r w:rsidDel="00000000" w:rsidR="00000000" w:rsidRPr="00000000">
        <w:rPr>
          <w:rtl w:val="0"/>
        </w:rPr>
        <w:t xml:space="preserve"> методов, связанных с дискретным преобразованием Фурье, имеет значительный потенциал. Сдерживающим фактором реализации этого потенциала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является</w:t>
      </w:r>
      <w:r w:rsidDel="00000000" w:rsidR="00000000" w:rsidRPr="00000000">
        <w:rPr>
          <w:rtl w:val="0"/>
        </w:rPr>
        <w:t xml:space="preserve"> высокий входной методологический барьер. </w:t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u w:val="single"/>
          <w:rtl w:val="0"/>
        </w:rPr>
        <w:t xml:space="preserve">Основные </w:t>
      </w:r>
      <w:r w:rsidDel="00000000" w:rsidR="00000000" w:rsidRPr="00000000">
        <w:rPr>
          <w:color w:val="00000a"/>
          <w:sz w:val="24"/>
          <w:szCs w:val="24"/>
          <w:u w:val="single"/>
          <w:rtl w:val="0"/>
        </w:rPr>
        <w:t xml:space="preserve">акценты</w:t>
      </w:r>
      <w:r w:rsidDel="00000000" w:rsidR="00000000" w:rsidRPr="00000000">
        <w:rPr>
          <w:u w:val="single"/>
          <w:rtl w:val="0"/>
        </w:rPr>
        <w:t xml:space="preserve"> работы: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  <w:t xml:space="preserve">- требовани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я</w:t>
      </w:r>
      <w:r w:rsidDel="00000000" w:rsidR="00000000" w:rsidRPr="00000000">
        <w:rPr>
          <w:rtl w:val="0"/>
        </w:rPr>
        <w:t xml:space="preserve"> к данным для корректной Фурье-аппроксимации временных рядов;</w:t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  <w:t xml:space="preserve">- обоснованност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ь</w:t>
      </w:r>
      <w:r w:rsidDel="00000000" w:rsidR="00000000" w:rsidRPr="00000000">
        <w:rPr>
          <w:rtl w:val="0"/>
        </w:rPr>
        <w:t xml:space="preserve"> ожиданий от прогнозов;</w:t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  <w:t xml:space="preserve">- небольшой набор гармоник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достаточен для</w:t>
      </w:r>
      <w:r w:rsidDel="00000000" w:rsidR="00000000" w:rsidRPr="00000000">
        <w:rPr>
          <w:rtl w:val="0"/>
        </w:rPr>
        <w:t xml:space="preserve"> аппроксим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ации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сложного</w:t>
      </w:r>
      <w:r w:rsidDel="00000000" w:rsidR="00000000" w:rsidRPr="00000000">
        <w:rPr>
          <w:rtl w:val="0"/>
        </w:rPr>
        <w:t xml:space="preserve"> ряда;</w:t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что такое Фурье-событие;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- чем и как Фурье-события могут помочь бизнесу;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- Фурье-события в анализе cash-flow.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1. Прогноз.</w:t>
      </w:r>
    </w:p>
    <w:p w:rsidR="00000000" w:rsidDel="00000000" w:rsidP="00000000" w:rsidRDefault="00000000" w:rsidRPr="00000000" w14:paraId="0000001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  <w:t xml:space="preserve">Задача была поставлена крупным морским перевозчиком и касалась прогнозов на цены фрахта по типам судов. У перевозчика имелась серия подписок на прогнозы международных аналитических компаний, но качество прогнозов его не устраивало. Аналитические компании использовали множественную регрессию, обладали продолжительной  статистикой и  постоянно увеличивали размерность моделей. При этом они сами признавали достаточно большой  процент ошибок в своих прогнозах.</w:t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К</w:t>
      </w:r>
      <w:r w:rsidDel="00000000" w:rsidR="00000000" w:rsidRPr="00000000">
        <w:rPr>
          <w:rtl w:val="0"/>
        </w:rPr>
        <w:t xml:space="preserve">ритери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й</w:t>
      </w:r>
      <w:r w:rsidDel="00000000" w:rsidR="00000000" w:rsidRPr="00000000">
        <w:rPr>
          <w:rtl w:val="0"/>
        </w:rPr>
        <w:t xml:space="preserve">  оцен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ки</w:t>
      </w:r>
      <w:r w:rsidDel="00000000" w:rsidR="00000000" w:rsidRPr="00000000">
        <w:rPr>
          <w:rtl w:val="0"/>
        </w:rPr>
        <w:t xml:space="preserve"> успешност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</w:t>
      </w:r>
      <w:r w:rsidDel="00000000" w:rsidR="00000000" w:rsidRPr="00000000">
        <w:rPr>
          <w:rtl w:val="0"/>
        </w:rPr>
        <w:t xml:space="preserve"> нового прогноза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был следующим</w:t>
      </w:r>
      <w:r w:rsidDel="00000000" w:rsidR="00000000" w:rsidRPr="00000000">
        <w:rPr>
          <w:rtl w:val="0"/>
        </w:rPr>
        <w:t xml:space="preserve">: дается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фрагмент</w:t>
      </w:r>
      <w:r w:rsidDel="00000000" w:rsidR="00000000" w:rsidRPr="00000000">
        <w:rPr>
          <w:rtl w:val="0"/>
        </w:rPr>
        <w:t xml:space="preserve"> из исторических данных, формируется прогноз и просчитывается точность прогноза уже свершившегося будущего. Событийность стала сразу явной методологическ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ой</w:t>
      </w:r>
      <w:r w:rsidDel="00000000" w:rsidR="00000000" w:rsidRPr="00000000">
        <w:rPr>
          <w:rtl w:val="0"/>
        </w:rPr>
        <w:t xml:space="preserve"> проблем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ой</w:t>
      </w:r>
      <w:r w:rsidDel="00000000" w:rsidR="00000000" w:rsidRPr="00000000">
        <w:rPr>
          <w:rtl w:val="0"/>
        </w:rPr>
        <w:t xml:space="preserve">. Если США до 2017 года вообще не продавали нефть, а потом сразу перешли в лидеры, то как это может влиять на выводы по историческим данным. Другие события: войны, кризисы, - с точки зрения прогноза являются по сути такими же событиями, но ситуация с экспортом нефти из США чрезвычайно показательна, чтобы  отмахнутся  от фактора событийности в методологии прогноза (весовые коэффициенты продуцируют линейность, а события - разрыв и сингулярность).</w:t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  <w:t xml:space="preserve">Были перепробованы многие методы. Самым интересным оказалась аппроксимация рядом Фурье (Фурье-аппроксимация) временных рядов и ее исследование с точки зрения прогноза для бизнеса. При этом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имелась</w:t>
      </w:r>
      <w:r w:rsidDel="00000000" w:rsidR="00000000" w:rsidRPr="00000000">
        <w:rPr>
          <w:rtl w:val="0"/>
        </w:rPr>
        <w:t xml:space="preserve"> техническая проблема - все время появлялся сдвиг аппроксимации от исходного ряда.</w:t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b w:val="1"/>
          <w:rtl w:val="0"/>
        </w:rPr>
        <w:t xml:space="preserve">2. Формирование данных для Фурье-преобразования.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u w:val="single"/>
          <w:rtl w:val="0"/>
        </w:rPr>
        <w:t xml:space="preserve">Необходимые предварительные пояснения.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  <w:t xml:space="preserve">Дискретное преобразование Фурье применяется к векторам, состоящим из действительных значений. Если рассматривается временной ряд как набор точек &lt;время-значение&gt; , то преобразование Фурье применяется к вектору из последовательности значений временного ряда.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  <w:t xml:space="preserve">Существуют тонкости применения преобразования Фурье, которые связаны с количеством значений и характеристик промежутков между ними. Например, в исходных временных рядах могут быть неравные промежутки или отсутств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овать</w:t>
      </w:r>
      <w:r w:rsidDel="00000000" w:rsidR="00000000" w:rsidRPr="00000000">
        <w:rPr>
          <w:rtl w:val="0"/>
        </w:rPr>
        <w:t xml:space="preserve"> значения для определенных временных позиций (выходны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е, праздники</w:t>
      </w:r>
      <w:r w:rsidDel="00000000" w:rsidR="00000000" w:rsidRPr="00000000">
        <w:rPr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  <w:t xml:space="preserve">Во многих случаях полезной является следующая процедура. Исходный временной ряд сначала интерполируется, а затем из интерполированной функции берется нужное количество значений в нужных временных позициях. Таким образом, исходный временной ряд подменяется более частым регулярным рядом с требуемым количеством интерполированных значений.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  <w:t xml:space="preserve">Далее излагается подход, описанный  </w:t>
      </w:r>
      <w:hyperlink r:id="rId7">
        <w:r w:rsidDel="00000000" w:rsidR="00000000" w:rsidRPr="00000000">
          <w:rPr>
            <w:color w:val="000080"/>
            <w:u w:val="single"/>
            <w:rtl w:val="0"/>
          </w:rPr>
          <w:t xml:space="preserve">A. Dieckmann</w:t>
        </w:r>
      </w:hyperlink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 </w:t>
      </w:r>
      <w:hyperlink r:id="rId8">
        <w:r w:rsidDel="00000000" w:rsidR="00000000" w:rsidRPr="00000000">
          <w:rPr>
            <w:color w:val="000080"/>
            <w:u w:val="single"/>
            <w:rtl w:val="0"/>
          </w:rPr>
          <w:t xml:space="preserve">http://www-elsa.physik.uni-bonn.de/~dieckman/DFT/DFT.html</w:t>
        </w:r>
      </w:hyperlink>
      <w:r w:rsidDel="00000000" w:rsidR="00000000" w:rsidRPr="00000000">
        <w:rPr>
          <w:rFonts w:ascii="Inherited" w:cs="Inherited" w:eastAsia="Inherited" w:hAnsi="Inherited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Liberation Serif" w:cs="Liberation Serif" w:eastAsia="Liberation Serif" w:hAnsi="Liberation Serif"/>
        </w:rPr>
      </w:pPr>
      <w:r w:rsidDel="00000000" w:rsidR="00000000" w:rsidRPr="00000000">
        <w:rPr>
          <w:u w:val="single"/>
          <w:rtl w:val="0"/>
        </w:rPr>
        <w:t xml:space="preserve">Дискретное преобразование Фурье.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  <w:t xml:space="preserve">Вектор из действительных значений u=u(r) преобразуется в вектор комплексных значений f(s) по следующей формуле (существует несколько вариантов формул для F(s,r), дающих эквивалентные результат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ы</w:t>
      </w:r>
      <w:r w:rsidDel="00000000" w:rsidR="00000000" w:rsidRPr="00000000">
        <w:rPr>
          <w:rtl w:val="0"/>
        </w:rPr>
        <w:t xml:space="preserve">): f(s)=u(r)*F(s,r), где</w:t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2301875</wp:posOffset>
            </wp:positionH>
            <wp:positionV relativeFrom="paragraph">
              <wp:posOffset>635</wp:posOffset>
            </wp:positionV>
            <wp:extent cx="1516380" cy="609600"/>
            <wp:effectExtent b="0" l="0" r="0" t="0"/>
            <wp:wrapTopAndBottom distB="0" dist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  <w:t xml:space="preserve">, а значения s, r  меняются от 1 до n.</w:t>
      </w:r>
    </w:p>
    <w:p w:rsidR="00000000" w:rsidDel="00000000" w:rsidP="00000000" w:rsidRDefault="00000000" w:rsidRPr="00000000" w14:paraId="00000028">
      <w:pPr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9">
      <w:pPr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Необходимые данные для получения Фурье-спектра.</w:t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  <w:t xml:space="preserve">Полученный вектор f(s) можно интерпретировать как Фурье-спектр, так как он содержит информацию об амплитудах, частотах и фазах основных гармоник.</w:t>
      </w:r>
    </w:p>
    <w:p w:rsidR="00000000" w:rsidDel="00000000" w:rsidP="00000000" w:rsidRDefault="00000000" w:rsidRPr="00000000" w14:paraId="0000002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  <w:t xml:space="preserve">При этом существуют требования к u(r). Значения u(r) должны быть  определены  в точках разбиения интервала, ко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гда</w:t>
      </w:r>
      <w:r w:rsidDel="00000000" w:rsidR="00000000" w:rsidRPr="00000000">
        <w:rPr>
          <w:rtl w:val="0"/>
        </w:rPr>
        <w:t xml:space="preserve"> интервал име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ет</w:t>
      </w:r>
      <w:r w:rsidDel="00000000" w:rsidR="00000000" w:rsidRPr="00000000">
        <w:rPr>
          <w:rtl w:val="0"/>
        </w:rPr>
        <w:t xml:space="preserve"> длину целого числа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шагов одинакового размера</w:t>
      </w:r>
      <w:r w:rsidDel="00000000" w:rsidR="00000000" w:rsidRPr="00000000">
        <w:rPr>
          <w:rtl w:val="0"/>
        </w:rPr>
        <w:t xml:space="preserve">. Значение r соответствует позиции (индексу) в векторе. В общем случае  r  определяет позицию во времени (временной ряд) или пространстве (при других измерениях).</w:t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  <w:t xml:space="preserve">Предположим, что  вектор u(r)  должен быть определен на интервале [tM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in</w:t>
      </w:r>
      <w:r w:rsidDel="00000000" w:rsidR="00000000" w:rsidRPr="00000000">
        <w:rPr>
          <w:rtl w:val="0"/>
        </w:rPr>
        <w:t xml:space="preserve">,tM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ax</w:t>
      </w:r>
      <w:r w:rsidDel="00000000" w:rsidR="00000000" w:rsidRPr="00000000">
        <w:rPr>
          <w:rtl w:val="0"/>
        </w:rPr>
        <w:t xml:space="preserve">], длина которого составляет  tt=(tM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ax</w:t>
      </w:r>
      <w:r w:rsidDel="00000000" w:rsidR="00000000" w:rsidRPr="00000000">
        <w:rPr>
          <w:rtl w:val="0"/>
        </w:rPr>
        <w:t xml:space="preserve">-tM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in</w:t>
      </w:r>
      <w:r w:rsidDel="00000000" w:rsidR="00000000" w:rsidRPr="00000000">
        <w:rPr>
          <w:rtl w:val="0"/>
        </w:rPr>
        <w:t xml:space="preserve">). Пусть  delta=tt/n  соответствует  расстоянию между соседними точками интервала, на которых вычисляется u(r).</w:t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  <w:t xml:space="preserve">Рассмотрим какой процесс технически должен происходить.</w:t>
      </w:r>
    </w:p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>
          <w:rtl w:val="0"/>
        </w:rPr>
        <w:t xml:space="preserve">Комплексная экспонента в  матрице F(s,r) может быть интерпретирована как  вектор-зонд (зависит от s), который вращается в комплексной плоскости с частотой (s-1)/tt и последовательно продвигается (во времени или пространстве)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по</w:t>
      </w:r>
      <w:r w:rsidDel="00000000" w:rsidR="00000000" w:rsidRPr="00000000">
        <w:rPr>
          <w:rtl w:val="0"/>
        </w:rPr>
        <w:t xml:space="preserve"> (r-1)*tt/n. Во время умножения матрицы вектор-зонд, соответствующий r, умножается на конкретное u(r), а векторная сумма вычисляется по всем r, давая комплексное число f(s). И так повторяется для всех s от 1 до n. Каждый f(s) показывает наличие или отсутствие составляющей, колеблющейся с частотой, связанной с s.</w:t>
      </w:r>
    </w:p>
    <w:p w:rsidR="00000000" w:rsidDel="00000000" w:rsidP="00000000" w:rsidRDefault="00000000" w:rsidRPr="00000000" w14:paraId="0000003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Как</w:t>
      </w:r>
      <w:r w:rsidDel="00000000" w:rsidR="00000000" w:rsidRPr="00000000">
        <w:rPr>
          <w:rtl w:val="0"/>
        </w:rPr>
        <w:t xml:space="preserve"> надо формировать u(r)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/>
      </w:pPr>
      <w:r w:rsidDel="00000000" w:rsidR="00000000" w:rsidRPr="00000000">
        <w:rPr>
          <w:rtl w:val="0"/>
        </w:rPr>
        <w:t xml:space="preserve">К этому моменту исходный временной ряд должен быть интерполирован и отображен  на выбранный интервал, кратный целому числу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шагов</w:t>
      </w:r>
      <w:r w:rsidDel="00000000" w:rsidR="00000000" w:rsidRPr="00000000">
        <w:rPr>
          <w:rtl w:val="0"/>
        </w:rPr>
        <w:t xml:space="preserve">. Достаточное количество точек для аккуратной аппроксимации подбирается эмпирически.</w:t>
      </w:r>
    </w:p>
    <w:p w:rsidR="00000000" w:rsidDel="00000000" w:rsidP="00000000" w:rsidRDefault="00000000" w:rsidRPr="00000000" w14:paraId="00000035">
      <w:pPr>
        <w:jc w:val="left"/>
        <w:rPr/>
      </w:pPr>
      <w:r w:rsidDel="00000000" w:rsidR="00000000" w:rsidRPr="00000000">
        <w:rPr>
          <w:rtl w:val="0"/>
        </w:rPr>
        <w:t xml:space="preserve">На данном этапе главное, сколько точек брать и каких. Значение n зафиксировано в delta. В этом случае имеем комплект из n+1 точки для всех значений разбиения интервала.</w:t>
      </w:r>
    </w:p>
    <w:p w:rsidR="00000000" w:rsidDel="00000000" w:rsidP="00000000" w:rsidRDefault="00000000" w:rsidRPr="00000000" w14:paraId="00000036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В</w:t>
      </w:r>
      <w:r w:rsidDel="00000000" w:rsidR="00000000" w:rsidRPr="00000000">
        <w:rPr>
          <w:rtl w:val="0"/>
        </w:rPr>
        <w:t xml:space="preserve"> u=u(r)  необходимо включать точки только с первой до предпоследней, но не последнюю: всего n.</w:t>
      </w:r>
    </w:p>
    <w:p w:rsidR="00000000" w:rsidDel="00000000" w:rsidP="00000000" w:rsidRDefault="00000000" w:rsidRPr="00000000" w14:paraId="00000037">
      <w:pPr>
        <w:jc w:val="left"/>
        <w:rPr/>
      </w:pPr>
      <w:r w:rsidDel="00000000" w:rsidR="00000000" w:rsidRPr="00000000">
        <w:rPr>
          <w:rtl w:val="0"/>
        </w:rPr>
        <w:t xml:space="preserve">В противном случае при Фурье-аппроксимация будет немного сдвинута относительно исходного временного ряда.</w:t>
      </w:r>
    </w:p>
    <w:p w:rsidR="00000000" w:rsidDel="00000000" w:rsidP="00000000" w:rsidRDefault="00000000" w:rsidRPr="00000000" w14:paraId="0000003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/>
      </w:pPr>
      <w:r w:rsidDel="00000000" w:rsidR="00000000" w:rsidRPr="00000000">
        <w:rPr>
          <w:b w:val="1"/>
          <w:rtl w:val="0"/>
        </w:rPr>
        <w:t xml:space="preserve">3. Наглядная интерпретация Фурье-преобразований.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/>
      </w:pPr>
      <w:r w:rsidDel="00000000" w:rsidR="00000000" w:rsidRPr="00000000">
        <w:rPr>
          <w:rtl w:val="0"/>
        </w:rPr>
        <w:t xml:space="preserve">Для широкого применения Фурье-преобразования на практике необходимо прочувствовать, что оно дает помимо сложных формул, и правильно формировать исходные данные.</w:t>
      </w:r>
    </w:p>
    <w:p w:rsidR="00000000" w:rsidDel="00000000" w:rsidP="00000000" w:rsidRDefault="00000000" w:rsidRPr="00000000" w14:paraId="0000003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/>
      </w:pPr>
      <w:r w:rsidDel="00000000" w:rsidR="00000000" w:rsidRPr="00000000">
        <w:rPr>
          <w:rtl w:val="0"/>
        </w:rPr>
        <w:t xml:space="preserve">Рассмотрим,  как Фурье-преобразование действует на синусоидальную функцию. Для этого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полезно</w:t>
      </w:r>
      <w:r w:rsidDel="00000000" w:rsidR="00000000" w:rsidRPr="00000000">
        <w:rPr>
          <w:rtl w:val="0"/>
        </w:rPr>
        <w:t xml:space="preserve"> совместить на одном графике поведение функции и характеристики, которые дает Фурье-преобразование в конкретных точках и в целом на исследуемой функции. </w:t>
      </w:r>
    </w:p>
    <w:p w:rsidR="00000000" w:rsidDel="00000000" w:rsidP="00000000" w:rsidRDefault="00000000" w:rsidRPr="00000000" w14:paraId="0000003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Inherited" w:cs="Inherited" w:eastAsia="Inherited" w:hAnsi="Inherited"/>
        </w:rPr>
      </w:pPr>
      <w:r w:rsidDel="00000000" w:rsidR="00000000" w:rsidRPr="00000000">
        <w:rPr>
          <w:rtl w:val="0"/>
        </w:rPr>
        <w:t xml:space="preserve">Рассмотрим функцию 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1+Sin(2πx) на отрезке [0,π].</w:t>
      </w:r>
    </w:p>
    <w:p w:rsidR="00000000" w:rsidDel="00000000" w:rsidP="00000000" w:rsidRDefault="00000000" w:rsidRPr="00000000" w14:paraId="00000041">
      <w:pPr>
        <w:jc w:val="left"/>
        <w:rPr>
          <w:rFonts w:ascii="Inherited" w:cs="Inherited" w:eastAsia="Inherited" w:hAnsi="Inherited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1173960</wp:posOffset>
            </wp:positionH>
            <wp:positionV relativeFrom="paragraph">
              <wp:posOffset>219075</wp:posOffset>
            </wp:positionV>
            <wp:extent cx="3773170" cy="2295525"/>
            <wp:effectExtent b="0" l="0" r="0" t="0"/>
            <wp:wrapTopAndBottom distB="0" dist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Амплитуда этой функции соответствует 1Hz, так как она повторяет свое движение через 2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π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Пусть  n=20, тогда при  разбиении интервала на равные части можно получить 21 значение в соответствующих точках разбиения. Но, следуя приведенному выше объяснению, будем оперировать только 20 точками — без последней (только черные на рисунке выше).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Параметр r продвигается по оси абсцисс и имеет 20 значений. Параметр s определяет частоту вращения в  (s-1)Hz.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Далее на рисунках показано вращение вектора-зонда. Каждый вектор-зонд начинается в точке u(r), для которой рассчитано значение F(s,r). Параметры конца вектора-зонда получаются следующим образом: абсцисса — это произведение u(r)*Re(F(s,r)), ордината — u(r)*Im(F(s,r)).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left"/>
        <w:rPr/>
      </w:pPr>
      <w:r w:rsidDel="00000000" w:rsidR="00000000" w:rsidRPr="00000000">
        <w:rPr>
          <w:rtl w:val="0"/>
        </w:rPr>
        <w:t xml:space="preserve">Для наглядности выбрана палитра продвижения векторов-зондов от начала к концу.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Начинается с коричневого, далее через зеленый к синему.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84455</wp:posOffset>
            </wp:positionH>
            <wp:positionV relativeFrom="paragraph">
              <wp:posOffset>635</wp:posOffset>
            </wp:positionV>
            <wp:extent cx="5951220" cy="205740"/>
            <wp:effectExtent b="0" l="0" r="0" t="0"/>
            <wp:wrapTopAndBottom distB="0" dist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05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На рисунках ниже изображено вращение вектора-зонда, сведенного с точкой на графике, для которой рассчитано Фурье-преобразование, а также  путь (vector sum) при непосредственном примыкании соседних векторов-зондов.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3373120"/>
            <wp:effectExtent b="0" l="0" r="0" t="0"/>
            <wp:wrapTopAndBottom distB="0" dist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3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  <w:t xml:space="preserve">Ось ординат отображает амплитуду исходной функции и мнимую часть преобразования Фурье. Ось абсцисс — положение точки на отрезках времени исходной функции и действительную часть преобразования Фурье.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340523</wp:posOffset>
            </wp:positionH>
            <wp:positionV relativeFrom="paragraph">
              <wp:posOffset>0</wp:posOffset>
            </wp:positionV>
            <wp:extent cx="5441950" cy="2968625"/>
            <wp:effectExtent b="0" l="0" r="0" t="0"/>
            <wp:wrapTopAndBottom distB="0" dist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96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jc w:val="left"/>
        <w:rPr/>
      </w:pPr>
      <w:r w:rsidDel="00000000" w:rsidR="00000000" w:rsidRPr="00000000">
        <w:rPr>
          <w:rtl w:val="0"/>
        </w:rPr>
        <w:t xml:space="preserve">Сумма векторов показывает конфигурацию движения векторов-зондов. Черная точка обозначает начало движения и конец движения (другая черная точка, если они не совпадают). Для s=3 начало и конец совпадают. Для s=1 и s=2 начало и конец не совпадают.</w:t>
      </w:r>
    </w:p>
    <w:p w:rsidR="00000000" w:rsidDel="00000000" w:rsidP="00000000" w:rsidRDefault="00000000" w:rsidRPr="00000000" w14:paraId="0000005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3249930"/>
            <wp:effectExtent b="0" l="0" r="0" t="0"/>
            <wp:wrapTopAndBottom distB="0" distT="0"/>
            <wp:docPr id="1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9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jc w:val="left"/>
        <w:rPr/>
      </w:pPr>
      <w:r w:rsidDel="00000000" w:rsidR="00000000" w:rsidRPr="00000000">
        <w:rPr>
          <w:rtl w:val="0"/>
        </w:rPr>
        <w:t xml:space="preserve">Отдельно приведены начальные и конечные координаты, а также округленные значения (очень близкие к нулю).</w:t>
      </w:r>
    </w:p>
    <w:p w:rsidR="00000000" w:rsidDel="00000000" w:rsidP="00000000" w:rsidRDefault="00000000" w:rsidRPr="00000000" w14:paraId="0000005A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418465</wp:posOffset>
            </wp:positionH>
            <wp:positionV relativeFrom="paragraph">
              <wp:posOffset>169545</wp:posOffset>
            </wp:positionV>
            <wp:extent cx="5283200" cy="2912110"/>
            <wp:effectExtent b="0" l="0" r="0" t="0"/>
            <wp:wrapTopAndBottom distB="0" distT="0"/>
            <wp:docPr id="1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912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  <w:t xml:space="preserve">Значение s характеризует тестируемую частоту.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103504</wp:posOffset>
            </wp:positionH>
            <wp:positionV relativeFrom="paragraph">
              <wp:posOffset>15875</wp:posOffset>
            </wp:positionV>
            <wp:extent cx="5196205" cy="2863850"/>
            <wp:effectExtent b="0" l="0" r="0" t="0"/>
            <wp:wrapTopAndBottom distB="0" dist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863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  <w:t xml:space="preserve">Имеет место симметрия в поведении.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  <w:t xml:space="preserve">Центром является s=11.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1208722</wp:posOffset>
            </wp:positionH>
            <wp:positionV relativeFrom="paragraph">
              <wp:posOffset>635</wp:posOffset>
            </wp:positionV>
            <wp:extent cx="3702685" cy="4363085"/>
            <wp:effectExtent b="0" l="0" r="0" t="0"/>
            <wp:wrapTopAndBottom distB="0" dist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4363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>
          <w:rtl w:val="0"/>
        </w:rPr>
        <w:t xml:space="preserve">Для примера симметрии приведем рисунки для s=19  и s=20, которые симметричны  s=3 и s=2.</w:t>
      </w:r>
    </w:p>
    <w:p w:rsidR="00000000" w:rsidDel="00000000" w:rsidP="00000000" w:rsidRDefault="00000000" w:rsidRPr="00000000" w14:paraId="00000064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3373120"/>
            <wp:effectExtent b="0" l="0" r="0" t="0"/>
            <wp:wrapTopAndBottom distB="0" dist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3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jc w:val="left"/>
        <w:rPr/>
      </w:pPr>
      <w:r w:rsidDel="00000000" w:rsidR="00000000" w:rsidRPr="00000000">
        <w:rPr>
          <w:rtl w:val="0"/>
        </w:rPr>
        <w:t xml:space="preserve">Что будет, если взять не 20 точек, а 21, включая последнюю.  Пример для s=3. Он показывает наличие  составляющей, колеблющейся с частотой, связанной с s=3, в то время как в исходной функции такие колебания отсутствуют.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В исходной функции</w:t>
      </w:r>
      <w:r w:rsidDel="00000000" w:rsidR="00000000" w:rsidRPr="00000000">
        <w:rPr>
          <w:rtl w:val="0"/>
        </w:rPr>
        <w:t xml:space="preserve"> есть колебания только в 1Hz.</w:t>
      </w:r>
    </w:p>
    <w:p w:rsidR="00000000" w:rsidDel="00000000" w:rsidP="00000000" w:rsidRDefault="00000000" w:rsidRPr="00000000" w14:paraId="0000006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106295"/>
            <wp:effectExtent b="0" l="0" r="0" t="0"/>
            <wp:wrapTopAndBottom distB="0" dist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6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jc w:val="left"/>
        <w:rPr/>
      </w:pPr>
      <w:r w:rsidDel="00000000" w:rsidR="00000000" w:rsidRPr="00000000">
        <w:rPr>
          <w:rtl w:val="0"/>
        </w:rPr>
        <w:t xml:space="preserve">Все вышеприведенные  графики имеют целью показать важность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правильного разбиения</w:t>
      </w:r>
      <w:r w:rsidDel="00000000" w:rsidR="00000000" w:rsidRPr="00000000">
        <w:rPr>
          <w:rtl w:val="0"/>
        </w:rPr>
        <w:t xml:space="preserve"> интервалов и  выборк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</w:t>
      </w:r>
      <w:r w:rsidDel="00000000" w:rsidR="00000000" w:rsidRPr="00000000">
        <w:rPr>
          <w:rtl w:val="0"/>
        </w:rPr>
        <w:t xml:space="preserve"> данных по этим интервалам без последнего значения. Только в этом случае будет иметь место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корректная</w:t>
      </w:r>
      <w:r w:rsidDel="00000000" w:rsidR="00000000" w:rsidRPr="00000000">
        <w:rPr>
          <w:rtl w:val="0"/>
        </w:rPr>
        <w:t xml:space="preserve"> Фурье-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аппроксимация</w:t>
      </w:r>
      <w:r w:rsidDel="00000000" w:rsidR="00000000" w:rsidRPr="00000000">
        <w:rPr>
          <w:rtl w:val="0"/>
        </w:rPr>
        <w:t xml:space="preserve"> исходного ряда и возможность е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го</w:t>
      </w:r>
      <w:r w:rsidDel="00000000" w:rsidR="00000000" w:rsidRPr="00000000">
        <w:rPr>
          <w:rtl w:val="0"/>
        </w:rPr>
        <w:t xml:space="preserve"> периодическо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го</w:t>
      </w:r>
      <w:r w:rsidDel="00000000" w:rsidR="00000000" w:rsidRPr="00000000">
        <w:rPr>
          <w:rtl w:val="0"/>
        </w:rPr>
        <w:t xml:space="preserve"> продолжени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/>
      </w:pPr>
      <w:r w:rsidDel="00000000" w:rsidR="00000000" w:rsidRPr="00000000">
        <w:rPr>
          <w:rtl w:val="0"/>
        </w:rPr>
        <w:t xml:space="preserve">Остальные аспекты Фурье-аппроксимации достаточно полно представлены в справочной литературе.</w:t>
      </w:r>
    </w:p>
    <w:p w:rsidR="00000000" w:rsidDel="00000000" w:rsidP="00000000" w:rsidRDefault="00000000" w:rsidRPr="00000000" w14:paraId="0000006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4. Анализ реальных </w:t>
      </w: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временных рядов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6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/>
      </w:pPr>
      <w:r w:rsidDel="00000000" w:rsidR="00000000" w:rsidRPr="00000000">
        <w:rPr>
          <w:rtl w:val="0"/>
        </w:rPr>
        <w:t xml:space="preserve">Возвратимся к задаче, которая была описана в самом начале.</w:t>
      </w:r>
    </w:p>
    <w:p w:rsidR="00000000" w:rsidDel="00000000" w:rsidP="00000000" w:rsidRDefault="00000000" w:rsidRPr="00000000" w14:paraId="00000071">
      <w:pPr>
        <w:jc w:val="left"/>
        <w:rPr/>
      </w:pPr>
      <w:r w:rsidDel="00000000" w:rsidR="00000000" w:rsidRPr="00000000">
        <w:rPr>
          <w:rtl w:val="0"/>
        </w:rPr>
        <w:t xml:space="preserve">Далее приведена Фурье-аппроксимация исторических данных по ценам на суда для морских перевозок.</w:t>
      </w:r>
    </w:p>
    <w:p w:rsidR="00000000" w:rsidDel="00000000" w:rsidP="00000000" w:rsidRDefault="00000000" w:rsidRPr="00000000" w14:paraId="0000007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left"/>
        <w:rPr/>
      </w:pPr>
      <w:r w:rsidDel="00000000" w:rsidR="00000000" w:rsidRPr="00000000">
        <w:rPr>
          <w:rtl w:val="0"/>
        </w:rPr>
        <w:t xml:space="preserve">На каждой картинке в первом блоке слева приведен график, показывающий на каком уровне значений амплитуд (красный пунктир) отсекаются гармоники, вносящие незначительный вклад. В первом блоке справа приведены характеристики первых 10 гармоник аппроксимирующего ряда по убыванию амплитуды.</w:t>
      </w:r>
    </w:p>
    <w:p w:rsidR="00000000" w:rsidDel="00000000" w:rsidP="00000000" w:rsidRDefault="00000000" w:rsidRPr="00000000" w14:paraId="00000074">
      <w:pPr>
        <w:jc w:val="left"/>
        <w:rPr/>
      </w:pPr>
      <w:r w:rsidDel="00000000" w:rsidR="00000000" w:rsidRPr="00000000">
        <w:rPr>
          <w:rtl w:val="0"/>
        </w:rPr>
        <w:t xml:space="preserve">Второй блок состоит из графиков с наращиванием числа гармоник (в порядке от наибольшей амплитуды), используемых для аппроксимации. Итог аппроксимации — красный пунктир.</w:t>
      </w:r>
    </w:p>
    <w:p w:rsidR="00000000" w:rsidDel="00000000" w:rsidP="00000000" w:rsidRDefault="00000000" w:rsidRPr="00000000" w14:paraId="0000007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/>
      </w:pPr>
      <w:r w:rsidDel="00000000" w:rsidR="00000000" w:rsidRPr="00000000">
        <w:rPr>
          <w:rtl w:val="0"/>
        </w:rPr>
        <w:t xml:space="preserve">Для данного временного ряда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достаточно</w:t>
      </w:r>
      <w:r w:rsidDel="00000000" w:rsidR="00000000" w:rsidRPr="00000000">
        <w:rPr>
          <w:rtl w:val="0"/>
        </w:rPr>
        <w:t xml:space="preserve"> 5 гармоник.</w:t>
      </w:r>
    </w:p>
    <w:p w:rsidR="00000000" w:rsidDel="00000000" w:rsidP="00000000" w:rsidRDefault="00000000" w:rsidRPr="00000000" w14:paraId="0000007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5634990" cy="2513965"/>
            <wp:effectExtent b="0" l="0" r="0" t="0"/>
            <wp:wrapTopAndBottom distB="0" dist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513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jc w:val="left"/>
        <w:rPr/>
      </w:pPr>
      <w:r w:rsidDel="00000000" w:rsidR="00000000" w:rsidRPr="00000000">
        <w:rPr>
          <w:rtl w:val="0"/>
        </w:rPr>
        <w:t xml:space="preserve">Для данного временного ряда можно ограничится 5-тью гармониками, если не считать слишком важными совсем старые данные.</w:t>
      </w:r>
    </w:p>
    <w:p w:rsidR="00000000" w:rsidDel="00000000" w:rsidP="00000000" w:rsidRDefault="00000000" w:rsidRPr="00000000" w14:paraId="0000007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150177</wp:posOffset>
            </wp:positionH>
            <wp:positionV relativeFrom="paragraph">
              <wp:posOffset>635</wp:posOffset>
            </wp:positionV>
            <wp:extent cx="5819775" cy="2629535"/>
            <wp:effectExtent b="0" l="0" r="0" t="0"/>
            <wp:wrapTopAndBottom distB="0" dist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629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Д</w:t>
      </w:r>
      <w:r w:rsidDel="00000000" w:rsidR="00000000" w:rsidRPr="00000000">
        <w:rPr>
          <w:rtl w:val="0"/>
        </w:rPr>
        <w:t xml:space="preserve">анн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ый</w:t>
      </w:r>
      <w:r w:rsidDel="00000000" w:rsidR="00000000" w:rsidRPr="00000000">
        <w:rPr>
          <w:rtl w:val="0"/>
        </w:rPr>
        <w:t xml:space="preserve"> временно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й</w:t>
      </w:r>
      <w:r w:rsidDel="00000000" w:rsidR="00000000" w:rsidRPr="00000000">
        <w:rPr>
          <w:rtl w:val="0"/>
        </w:rPr>
        <w:t xml:space="preserve"> ряд вполне хорошо аппроксимируется 8-мью гармониками.</w:t>
      </w:r>
    </w:p>
    <w:p w:rsidR="00000000" w:rsidDel="00000000" w:rsidP="00000000" w:rsidRDefault="00000000" w:rsidRPr="00000000" w14:paraId="0000007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740660"/>
            <wp:effectExtent b="0" l="0" r="0" t="0"/>
            <wp:wrapTopAndBottom distB="0" dist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jc w:val="left"/>
        <w:rPr/>
      </w:pPr>
      <w:r w:rsidDel="00000000" w:rsidR="00000000" w:rsidRPr="00000000">
        <w:rPr>
          <w:rtl w:val="0"/>
        </w:rPr>
        <w:t xml:space="preserve">В этом случае желательно учитывать 11 гармоник.</w:t>
      </w:r>
    </w:p>
    <w:p w:rsidR="00000000" w:rsidDel="00000000" w:rsidP="00000000" w:rsidRDefault="00000000" w:rsidRPr="00000000" w14:paraId="0000008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2725420"/>
            <wp:effectExtent b="0" l="0" r="0" t="0"/>
            <wp:wrapTopAndBottom distB="0" distT="0"/>
            <wp:docPr id="2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5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jc w:val="left"/>
        <w:rPr/>
      </w:pPr>
      <w:r w:rsidDel="00000000" w:rsidR="00000000" w:rsidRPr="00000000">
        <w:rPr>
          <w:rtl w:val="0"/>
        </w:rPr>
        <w:t xml:space="preserve">Таким образом, исторические данные в достаточно динамич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н</w:t>
      </w:r>
      <w:r w:rsidDel="00000000" w:rsidR="00000000" w:rsidRPr="00000000">
        <w:rPr>
          <w:rtl w:val="0"/>
        </w:rPr>
        <w:t xml:space="preserve">ой сфере деятельности (цены на суда для морских перевозок) удается хорошо аппроксимировать в среднем 10-тью гармониками.</w:t>
      </w:r>
    </w:p>
    <w:p w:rsidR="00000000" w:rsidDel="00000000" w:rsidP="00000000" w:rsidRDefault="00000000" w:rsidRPr="00000000" w14:paraId="0000008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left"/>
        <w:rPr/>
      </w:pPr>
      <w:r w:rsidDel="00000000" w:rsidR="00000000" w:rsidRPr="00000000">
        <w:rPr>
          <w:rtl w:val="0"/>
        </w:rPr>
        <w:t xml:space="preserve">В целом задач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у</w:t>
      </w:r>
      <w:r w:rsidDel="00000000" w:rsidR="00000000" w:rsidRPr="00000000">
        <w:rPr>
          <w:rtl w:val="0"/>
        </w:rPr>
        <w:t xml:space="preserve"> прогноза, когда по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фрагменту</w:t>
      </w:r>
      <w:r w:rsidDel="00000000" w:rsidR="00000000" w:rsidRPr="00000000">
        <w:rPr>
          <w:rtl w:val="0"/>
        </w:rPr>
        <w:t xml:space="preserve"> исторических данных с некоторой погрешностью восстанавливается уже имевшее место будущее, можно считать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решенно</w:t>
      </w:r>
      <w:r w:rsidDel="00000000" w:rsidR="00000000" w:rsidRPr="00000000">
        <w:rPr>
          <w:rtl w:val="0"/>
        </w:rPr>
        <w:t xml:space="preserve">й, если известны основные (некоторые) гармоники аппроксимации.</w:t>
      </w:r>
    </w:p>
    <w:p w:rsidR="00000000" w:rsidDel="00000000" w:rsidP="00000000" w:rsidRDefault="00000000" w:rsidRPr="00000000" w14:paraId="0000008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left"/>
        <w:rPr/>
      </w:pPr>
      <w:r w:rsidDel="00000000" w:rsidR="00000000" w:rsidRPr="00000000">
        <w:rPr>
          <w:rtl w:val="0"/>
        </w:rPr>
        <w:t xml:space="preserve">При этом  понятно, что прогноз на будущее, который даст Фурье-аппроксимация, будет по сути совсем неправильный: это становится ясным из-за прозрачного механизма  построения Фурье-аппроксимации.</w:t>
      </w:r>
    </w:p>
    <w:p w:rsidR="00000000" w:rsidDel="00000000" w:rsidP="00000000" w:rsidRDefault="00000000" w:rsidRPr="00000000" w14:paraId="0000008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left"/>
        <w:rPr/>
      </w:pPr>
      <w:r w:rsidDel="00000000" w:rsidR="00000000" w:rsidRPr="00000000">
        <w:rPr>
          <w:rtl w:val="0"/>
        </w:rPr>
        <w:t xml:space="preserve">При множественной регрессии, когда говориться о 70% достоверности прогноза, имеет место все то же самое, но непрозрачный механизм построения позволяет необоснованно надеяться, что в целом (на 70%) прогноз будет правильным.</w:t>
      </w:r>
    </w:p>
    <w:p w:rsidR="00000000" w:rsidDel="00000000" w:rsidP="00000000" w:rsidRDefault="00000000" w:rsidRPr="00000000" w14:paraId="0000008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left"/>
        <w:rPr>
          <w:b w:val="1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5</w:t>
      </w:r>
      <w:r w:rsidDel="00000000" w:rsidR="00000000" w:rsidRPr="00000000">
        <w:rPr>
          <w:b w:val="1"/>
          <w:rtl w:val="0"/>
        </w:rPr>
        <w:t xml:space="preserve">. Фурье-события.</w:t>
      </w:r>
    </w:p>
    <w:p w:rsidR="00000000" w:rsidDel="00000000" w:rsidP="00000000" w:rsidRDefault="00000000" w:rsidRPr="00000000" w14:paraId="0000008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left"/>
        <w:rPr/>
      </w:pPr>
      <w:r w:rsidDel="00000000" w:rsidR="00000000" w:rsidRPr="00000000">
        <w:rPr>
          <w:rtl w:val="0"/>
        </w:rPr>
        <w:t xml:space="preserve">Фурье-события появляются при допущении, что имеют место базовые циклические процессы (гармоники), которые накладываются и совмещаются с важными событиями, также представленными гармониками.</w:t>
      </w:r>
    </w:p>
    <w:p w:rsidR="00000000" w:rsidDel="00000000" w:rsidP="00000000" w:rsidRDefault="00000000" w:rsidRPr="00000000" w14:paraId="0000008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left"/>
        <w:rPr/>
      </w:pPr>
      <w:r w:rsidDel="00000000" w:rsidR="00000000" w:rsidRPr="00000000">
        <w:rPr>
          <w:rtl w:val="0"/>
        </w:rPr>
        <w:t xml:space="preserve">Таким образом, все гармоники Фурье-аппроксимаци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 разделяются на две части: базовые гармоники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процесса и гармоники событий. При этом важно помнить, что в сумме базовые и событийные гармоники дают адекватную аппроксимацию исходного ряда.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left"/>
        <w:rPr/>
      </w:pPr>
      <w:r w:rsidDel="00000000" w:rsidR="00000000" w:rsidRPr="00000000">
        <w:rPr>
          <w:rtl w:val="0"/>
        </w:rPr>
        <w:t xml:space="preserve">В этом случае для хорошего прогноза достаточно знать базовые циклы и иметь перечень событий и обстоятельств, по которым следует формировать скользящий прогноз по ожидаемым или уже произошедшим событиям или их цепочкам. Но это несколько другая, не традиционная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технология</w:t>
      </w:r>
      <w:r w:rsidDel="00000000" w:rsidR="00000000" w:rsidRPr="00000000">
        <w:rPr>
          <w:rtl w:val="0"/>
        </w:rPr>
        <w:t xml:space="preserve"> формирования прогноза.</w:t>
      </w:r>
    </w:p>
    <w:p w:rsidR="00000000" w:rsidDel="00000000" w:rsidP="00000000" w:rsidRDefault="00000000" w:rsidRPr="00000000" w14:paraId="0000009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left"/>
        <w:rPr/>
      </w:pPr>
      <w:r w:rsidDel="00000000" w:rsidR="00000000" w:rsidRPr="00000000">
        <w:rPr>
          <w:rtl w:val="0"/>
        </w:rPr>
        <w:t xml:space="preserve">Методологически оправданы следующие два метода для фиксации Фурье-событий.</w:t>
      </w:r>
    </w:p>
    <w:p w:rsidR="00000000" w:rsidDel="00000000" w:rsidP="00000000" w:rsidRDefault="00000000" w:rsidRPr="00000000" w14:paraId="0000009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left"/>
        <w:rPr/>
      </w:pPr>
      <w:r w:rsidDel="00000000" w:rsidR="00000000" w:rsidRPr="00000000">
        <w:rPr>
          <w:rtl w:val="0"/>
        </w:rPr>
        <w:t xml:space="preserve">Первый метод связан с вычитанием из полного временного ряда  всевозможны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х</w:t>
      </w:r>
      <w:r w:rsidDel="00000000" w:rsidR="00000000" w:rsidRPr="00000000">
        <w:rPr>
          <w:rtl w:val="0"/>
        </w:rPr>
        <w:t xml:space="preserve"> сочетани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й</w:t>
      </w:r>
      <w:r w:rsidDel="00000000" w:rsidR="00000000" w:rsidRPr="00000000">
        <w:rPr>
          <w:rtl w:val="0"/>
        </w:rPr>
        <w:t xml:space="preserve"> гармоник, которые его аппроксимируют, и сопоставлением известны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х</w:t>
      </w:r>
      <w:r w:rsidDel="00000000" w:rsidR="00000000" w:rsidRPr="00000000">
        <w:rPr>
          <w:rtl w:val="0"/>
        </w:rPr>
        <w:t xml:space="preserve"> событи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й </w:t>
      </w:r>
      <w:r w:rsidDel="00000000" w:rsidR="00000000" w:rsidRPr="00000000">
        <w:rPr>
          <w:rtl w:val="0"/>
        </w:rPr>
        <w:t xml:space="preserve">получающимся экстремум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ам</w:t>
      </w:r>
      <w:r w:rsidDel="00000000" w:rsidR="00000000" w:rsidRPr="00000000">
        <w:rPr>
          <w:rtl w:val="0"/>
        </w:rPr>
        <w:t xml:space="preserve"> или устойчивым отклонениям. Так как почти во всех отраслях есть аналитические компании, которые собирают статистику и делают обзоры по трендам (в каких-то отраслях даже еженедельно), то поиск важных событий на дату не является достаточно  сложной проблемой.</w:t>
      </w:r>
    </w:p>
    <w:p w:rsidR="00000000" w:rsidDel="00000000" w:rsidP="00000000" w:rsidRDefault="00000000" w:rsidRPr="00000000" w14:paraId="0000009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left"/>
        <w:rPr/>
      </w:pPr>
      <w:r w:rsidDel="00000000" w:rsidR="00000000" w:rsidRPr="00000000">
        <w:rPr>
          <w:rtl w:val="0"/>
        </w:rPr>
        <w:t xml:space="preserve">Второй, назовем его методом сплитования, связан с разбиением полного временного ряда на разные по длине периоды и поиском «похожих» периодов по  сопоставимым гармоникам. При описанном подходе к Фурье-аппроксимации такая задача может быть полностью автоматизирована.</w:t>
      </w:r>
    </w:p>
    <w:p w:rsidR="00000000" w:rsidDel="00000000" w:rsidP="00000000" w:rsidRDefault="00000000" w:rsidRPr="00000000" w14:paraId="0000009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left"/>
        <w:rPr/>
      </w:pPr>
      <w:r w:rsidDel="00000000" w:rsidR="00000000" w:rsidRPr="00000000">
        <w:rPr>
          <w:rtl w:val="0"/>
        </w:rPr>
        <w:t xml:space="preserve">Метод сплитования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качественно</w:t>
      </w:r>
      <w:r w:rsidDel="00000000" w:rsidR="00000000" w:rsidRPr="00000000">
        <w:rPr>
          <w:rtl w:val="0"/>
        </w:rPr>
        <w:t xml:space="preserve"> отличается от первого метода, так как имеется нелинейная для всего разбиения первоначальная операция выделения своего  тренда (линейной регрессии) из каждой составляющей выбранного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разбиения.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left"/>
        <w:rPr>
          <w:b w:val="1"/>
        </w:rPr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6</w:t>
      </w:r>
      <w:r w:rsidDel="00000000" w:rsidR="00000000" w:rsidRPr="00000000">
        <w:rPr>
          <w:b w:val="1"/>
          <w:rtl w:val="0"/>
        </w:rPr>
        <w:t xml:space="preserve">. Аналитика данных для цен на нефть через Фурье-события.</w:t>
      </w:r>
    </w:p>
    <w:p w:rsidR="00000000" w:rsidDel="00000000" w:rsidP="00000000" w:rsidRDefault="00000000" w:rsidRPr="00000000" w14:paraId="0000009D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8"/>
          <w:szCs w:val="28"/>
        </w:rPr>
      </w:pPr>
      <w:r w:rsidDel="00000000" w:rsidR="00000000" w:rsidRPr="00000000">
        <w:rPr>
          <w:rtl w:val="0"/>
        </w:rPr>
        <w:t xml:space="preserve">Для примера рассмотрим цены на нефть 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Europe Brent Spot Price FOB</w:t>
      </w:r>
      <w:r w:rsidDel="00000000" w:rsidR="00000000" w:rsidRPr="00000000">
        <w:rPr>
          <w:rtl w:val="0"/>
        </w:rPr>
        <w:t xml:space="preserve">. Источник: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 </w:t>
      </w:r>
      <w:hyperlink r:id="rId24">
        <w:r w:rsidDel="00000000" w:rsidR="00000000" w:rsidRPr="00000000">
          <w:rPr>
            <w:rFonts w:ascii="Inherited" w:cs="Inherited" w:eastAsia="Inherited" w:hAnsi="Inherited"/>
            <w:color w:val="000080"/>
            <w:u w:val="single"/>
            <w:rtl w:val="0"/>
          </w:rPr>
          <w:t xml:space="preserve">https://www.eia.gov/dnav/pet/hist/RBRTED.htm</w:t>
        </w:r>
      </w:hyperlink>
      <w:r w:rsidDel="00000000" w:rsidR="00000000" w:rsidRPr="00000000">
        <w:rPr>
          <w:rFonts w:ascii="Inherited" w:cs="Inherited" w:eastAsia="Inherited" w:hAnsi="Inherited"/>
          <w:rtl w:val="0"/>
        </w:rPr>
        <w:t xml:space="preserve">, Thomson Reuters. Данные ежедневные в долларах США с 20 мая 1987 по 10 ноября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8"/>
          <w:szCs w:val="28"/>
        </w:rPr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Исходный временной ряд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1043305</wp:posOffset>
            </wp:positionH>
            <wp:positionV relativeFrom="paragraph">
              <wp:posOffset>13334</wp:posOffset>
            </wp:positionV>
            <wp:extent cx="3339465" cy="2097405"/>
            <wp:effectExtent b="0" l="0" r="0" t="0"/>
            <wp:wrapTopAndBottom distB="0" dist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097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Выделяем тренд — линейную регрессию.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1144270</wp:posOffset>
            </wp:positionH>
            <wp:positionV relativeFrom="paragraph">
              <wp:posOffset>438150</wp:posOffset>
            </wp:positionV>
            <wp:extent cx="3388995" cy="2061845"/>
            <wp:effectExtent b="0" l="0" r="0" t="0"/>
            <wp:wrapTopAndBottom distB="0" dist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061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Inherited" w:cs="Inherited" w:eastAsia="Inherited" w:hAnsi="Inherite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Очищаем исходные данные от тренда (линейный тренд всегда можно восстановить).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1054735</wp:posOffset>
            </wp:positionH>
            <wp:positionV relativeFrom="paragraph">
              <wp:posOffset>132080</wp:posOffset>
            </wp:positionV>
            <wp:extent cx="4010660" cy="2399665"/>
            <wp:effectExtent b="0" l="0" r="0" t="0"/>
            <wp:wrapTopAndBottom distB="0" dist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399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rPr>
          <w:sz w:val="28"/>
          <w:szCs w:val="28"/>
        </w:rPr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Синий график — исходные данные. Черный — тренд. Оранжевый - нормализованные данные (без тренда).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8"/>
          <w:szCs w:val="28"/>
        </w:rPr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Находим аппроксимацию.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8"/>
          <w:szCs w:val="28"/>
        </w:rPr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Пока все не очень хорошо: 8 и 20 гармоник для такого ряда будет мало.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1085850</wp:posOffset>
            </wp:positionH>
            <wp:positionV relativeFrom="paragraph">
              <wp:posOffset>160020</wp:posOffset>
            </wp:positionV>
            <wp:extent cx="3948430" cy="6424930"/>
            <wp:effectExtent b="0" l="0" r="0" t="0"/>
            <wp:wrapTopAndBottom distB="0" dist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6424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Для 30 гармоник результат вполне </w:t>
      </w:r>
      <w:r w:rsidDel="00000000" w:rsidR="00000000" w:rsidRPr="00000000">
        <w:rPr>
          <w:rFonts w:ascii="Inherited" w:cs="Inherited" w:eastAsia="Inherited" w:hAnsi="Inherited"/>
          <w:color w:val="00000a"/>
          <w:rtl w:val="0"/>
        </w:rPr>
        <w:t xml:space="preserve">приемлемый.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596265</wp:posOffset>
            </wp:positionH>
            <wp:positionV relativeFrom="paragraph">
              <wp:posOffset>635</wp:posOffset>
            </wp:positionV>
            <wp:extent cx="4927600" cy="8018780"/>
            <wp:effectExtent b="0" l="0" r="0" t="0"/>
            <wp:wrapTopAndBottom distB="0" dist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8018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rPr>
          <w:sz w:val="28"/>
          <w:szCs w:val="28"/>
        </w:rPr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Перейдем к методике выдел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ения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 Фурье-событи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й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. Проиллюстрируем 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один из подходов для случая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 аппроксимации исходного ряда 8-мью гармониками.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Fonts w:ascii="Inherited" w:cs="Inherited" w:eastAsia="Inherited" w:hAnsi="Inherited"/>
          <w:rtl w:val="0"/>
        </w:rPr>
        <w:t xml:space="preserve">Найдем все возможные сочетания гармоник из 8 штук. Их будет 255 штук. 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Д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ля каждого из 255 сочетаний вычислим абсолютное значение по точечной разниц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е</w:t>
      </w:r>
      <w:r w:rsidDel="00000000" w:rsidR="00000000" w:rsidRPr="00000000">
        <w:rPr>
          <w:rFonts w:ascii="Inherited" w:cs="Inherited" w:eastAsia="Inherited" w:hAnsi="Inherited"/>
          <w:rtl w:val="0"/>
        </w:rPr>
        <w:t xml:space="preserve"> между исходным рядом и  конструкци</w:t>
      </w: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ей (рядом), порождаемой конкретным сочетанием гармоник.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Для нового ряда вычислим максимум,  квадратичное отклонение и  общую сумму значений (возможно, что надо вычислять и другие показатели: среднее и т.п.).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sz w:val="28"/>
          <w:szCs w:val="28"/>
        </w:rPr>
      </w:pPr>
      <w:r w:rsidDel="00000000" w:rsidR="00000000" w:rsidRPr="00000000">
        <w:rPr>
          <w:rFonts w:ascii="Inherited" w:cs="Inherited" w:eastAsia="Inherited" w:hAnsi="Inherited"/>
          <w:color w:val="00000a"/>
          <w:sz w:val="24"/>
          <w:szCs w:val="24"/>
          <w:rtl w:val="0"/>
        </w:rPr>
        <w:t xml:space="preserve">На рисунках эти показатели изображены последовательно. Они соответствуют первой сотни значений, упорядоченных по убыванию максимума.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332230"/>
            <wp:effectExtent b="0" l="0" r="0" t="0"/>
            <wp:wrapTopAndBottom distB="0" dist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2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Fonts w:ascii="Inherited" w:cs="Inherited" w:eastAsia="Inherited" w:hAnsi="Inherited"/>
          <w:sz w:val="24"/>
          <w:szCs w:val="24"/>
          <w:rtl w:val="0"/>
        </w:rPr>
        <w:t xml:space="preserve">Рассмотрим первые 60 из выбранных 100. И далее из них выберем (визуально) интересные. Графики приведены ниже. Номер под картинкой соответствует порядковому номеру сочетания из 255. Серый график — исходный ряд, красный ряд - из сочетания гармоник.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Fonts w:ascii="Inherited" w:cs="Inherited" w:eastAsia="Inherited" w:hAnsi="Inherited"/>
          <w:sz w:val="24"/>
          <w:szCs w:val="24"/>
          <w:rtl w:val="0"/>
        </w:rPr>
        <w:t xml:space="preserve">Что считать «интересным» является как раз содержательной задачей для бизнеса. Все, что было до сих пор — просто стандартная техника.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Fonts w:ascii="Inherited" w:cs="Inherited" w:eastAsia="Inherited" w:hAnsi="Inherited"/>
          <w:sz w:val="24"/>
          <w:szCs w:val="24"/>
          <w:rtl w:val="0"/>
        </w:rPr>
        <w:t xml:space="preserve">Что в итоге получилось? Из набора гармоник, которые хорошо аппроксимируют исходный ряд, выбраны сочетания, которые на каких-то участках очень хорошо соответствуют исходному временному ряду, а на других показывают явное несоответствие. Как раз последние участки являются кандидатами на анализ событий, имевших место в этот период (все графики дневные с явным соответствием дате).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Fonts w:ascii="Inherited" w:cs="Inherited" w:eastAsia="Inherited" w:hAnsi="Inherited"/>
          <w:sz w:val="24"/>
          <w:szCs w:val="24"/>
          <w:rtl w:val="0"/>
        </w:rPr>
        <w:t xml:space="preserve">Кроме того, наличие участков очень хорошо прилегающих графиков дает основание для выведения характеристик «нормы» для динамики отражаемых процессов.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Fonts w:ascii="Inherited" w:cs="Inherited" w:eastAsia="Inherited" w:hAnsi="Inherited"/>
          <w:sz w:val="24"/>
          <w:szCs w:val="24"/>
          <w:rtl w:val="0"/>
        </w:rPr>
        <w:t xml:space="preserve">Целевой установкой анализа является выявление гармоник, которые соответствуют событиям. Обратная задача — это выделение базовых циклических процессов.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Inherited" w:cs="Inherited" w:eastAsia="Inherited" w:hAnsi="Inherited"/>
        </w:rPr>
      </w:pPr>
      <w:r w:rsidDel="00000000" w:rsidR="00000000" w:rsidRPr="00000000">
        <w:rPr>
          <w:rFonts w:ascii="Inherited" w:cs="Inherited" w:eastAsia="Inherited" w:hAnsi="Inherited"/>
          <w:sz w:val="24"/>
          <w:szCs w:val="24"/>
          <w:rtl w:val="0"/>
        </w:rPr>
        <w:t xml:space="preserve">Метод сплитования важен потому, что процесс, представленный одним временным рядом, может быть по сути составным и зависеть от событий более высокого порядка: глобальный кризис и т.п.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602460</wp:posOffset>
            </wp:positionH>
            <wp:positionV relativeFrom="paragraph">
              <wp:posOffset>185812</wp:posOffset>
            </wp:positionV>
            <wp:extent cx="4918075" cy="8713470"/>
            <wp:effectExtent b="0" l="0" r="0" t="0"/>
            <wp:wrapSquare wrapText="bothSides" distB="0" distT="0" distL="0" distR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8713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left"/>
        <w:rPr/>
      </w:pP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7</w:t>
      </w:r>
      <w:r w:rsidDel="00000000" w:rsidR="00000000" w:rsidRPr="00000000">
        <w:rPr>
          <w:b w:val="1"/>
          <w:sz w:val="24"/>
          <w:szCs w:val="24"/>
          <w:rtl w:val="0"/>
        </w:rPr>
        <w:t xml:space="preserve">. Фурье-события при анализе cash-flow.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Процесс анализа временного ряда связан с ожиданием того, что  в нем доминируют циклические процессы . В общем случае такие ожидания могут быть не оправданы. 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Д</w:t>
      </w:r>
      <w:r w:rsidDel="00000000" w:rsidR="00000000" w:rsidRPr="00000000">
        <w:rPr>
          <w:b w:val="0"/>
          <w:sz w:val="24"/>
          <w:szCs w:val="24"/>
          <w:rtl w:val="0"/>
        </w:rPr>
        <w:t xml:space="preserve">ело даже не в том, что такого доминирования цикличности нет . 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Просто из-за конкретного  способа формирования  временного ряда</w:t>
      </w:r>
      <w:r w:rsidDel="00000000" w:rsidR="00000000" w:rsidRPr="00000000">
        <w:rPr>
          <w:b w:val="0"/>
          <w:sz w:val="24"/>
          <w:szCs w:val="24"/>
          <w:rtl w:val="0"/>
        </w:rPr>
        <w:t xml:space="preserve"> может быть невозможным  выявить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 цикличность</w:t>
      </w:r>
      <w:r w:rsidDel="00000000" w:rsidR="00000000" w:rsidRPr="00000000">
        <w:rPr>
          <w:b w:val="0"/>
          <w:sz w:val="24"/>
          <w:szCs w:val="24"/>
          <w:rtl w:val="0"/>
        </w:rPr>
        <w:t xml:space="preserve"> в данном конкретном ряду.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Другое дело  cash-flow. По сути производственно-коммерческой деятельности большинство процессов изначально циклические по способу формировани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я</w:t>
      </w:r>
      <w:r w:rsidDel="00000000" w:rsidR="00000000" w:rsidRPr="00000000">
        <w:rPr>
          <w:b w:val="0"/>
          <w:sz w:val="24"/>
          <w:szCs w:val="24"/>
          <w:rtl w:val="0"/>
        </w:rPr>
        <w:t xml:space="preserve">. 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О</w:t>
      </w:r>
      <w:r w:rsidDel="00000000" w:rsidR="00000000" w:rsidRPr="00000000">
        <w:rPr>
          <w:b w:val="0"/>
          <w:sz w:val="24"/>
          <w:szCs w:val="24"/>
          <w:rtl w:val="0"/>
        </w:rPr>
        <w:t xml:space="preserve">тклонения от нормы связаны с событиями, которые нарушают эту цикличность. Использование метода Фурье-событий при анализе  cash-flow позволяет выявить объективную «норму», а также индикаторы отклонений.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left"/>
        <w:rPr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left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В терминах Фурье-событий задача анализа  cash-flow является хорошо алгоритмизируемой для применения методов искусственного интеллекта и нейросетей (машинного обучения).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Inherited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5.png"/><Relationship Id="rId21" Type="http://schemas.openxmlformats.org/officeDocument/2006/relationships/image" Target="media/image7.png"/><Relationship Id="rId24" Type="http://schemas.openxmlformats.org/officeDocument/2006/relationships/hyperlink" Target="https://www.eia.gov/dnav/pet/hist/RBRTED.htm" TargetMode="External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.png"/><Relationship Id="rId25" Type="http://schemas.openxmlformats.org/officeDocument/2006/relationships/image" Target="media/image11.png"/><Relationship Id="rId28" Type="http://schemas.openxmlformats.org/officeDocument/2006/relationships/image" Target="media/image10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image" Target="media/image9.png"/><Relationship Id="rId7" Type="http://schemas.openxmlformats.org/officeDocument/2006/relationships/hyperlink" Target="https://www-elsa.physik.uni-bonn.de/~dieckman/DFT/DFT.html" TargetMode="External"/><Relationship Id="rId8" Type="http://schemas.openxmlformats.org/officeDocument/2006/relationships/hyperlink" Target="http://www-elsa.physik.uni-bonn.de/~dieckman/DFT/DFT.html" TargetMode="External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11" Type="http://schemas.openxmlformats.org/officeDocument/2006/relationships/image" Target="media/image2.png"/><Relationship Id="rId10" Type="http://schemas.openxmlformats.org/officeDocument/2006/relationships/image" Target="media/image19.png"/><Relationship Id="rId13" Type="http://schemas.openxmlformats.org/officeDocument/2006/relationships/image" Target="media/image15.png"/><Relationship Id="rId12" Type="http://schemas.openxmlformats.org/officeDocument/2006/relationships/image" Target="media/image12.png"/><Relationship Id="rId15" Type="http://schemas.openxmlformats.org/officeDocument/2006/relationships/image" Target="media/image20.png"/><Relationship Id="rId14" Type="http://schemas.openxmlformats.org/officeDocument/2006/relationships/image" Target="media/image21.png"/><Relationship Id="rId17" Type="http://schemas.openxmlformats.org/officeDocument/2006/relationships/image" Target="media/image18.png"/><Relationship Id="rId16" Type="http://schemas.openxmlformats.org/officeDocument/2006/relationships/image" Target="media/image8.png"/><Relationship Id="rId19" Type="http://schemas.openxmlformats.org/officeDocument/2006/relationships/image" Target="media/image13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